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13" w:rsidRDefault="006F3B13"/>
    <w:p w:rsidR="003E2702" w:rsidRDefault="003E2702" w:rsidP="003E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 de Eficiencia Productiva en el Sector Rural</w:t>
      </w:r>
      <w:bookmarkStart w:id="0" w:name="_GoBack"/>
      <w:bookmarkEnd w:id="0"/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 Componente de Mejoramiento de Semilla de Frijol en Áreas de Temporal.</w:t>
      </w: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Objetivo del Componente</w:t>
      </w:r>
      <w:r>
        <w:rPr>
          <w:rFonts w:ascii="Arial" w:hAnsi="Arial" w:cs="Arial"/>
        </w:rPr>
        <w:t>.- Generar condiciones para que los productores y productoras</w:t>
      </w: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cuenten con semilla acondicionada para la siembra de frijol y logren reactivar su actividad de producción primaria y rehacer sus inventarios de semilla para ciclos posteriores.</w:t>
      </w: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Población Objetivo</w:t>
      </w:r>
      <w:r>
        <w:rPr>
          <w:rFonts w:ascii="Arial" w:hAnsi="Arial" w:cs="Arial"/>
        </w:rPr>
        <w:t xml:space="preserve">.- Personas físicas o morales, preferentemente productores y productoras cuyos predios estén ubicados en áreas de mediano y buen potencial productivo, en los municipios de Fresnillo, Río Grande, Juan Aldama, Miguel </w:t>
      </w:r>
      <w:proofErr w:type="spellStart"/>
      <w:r>
        <w:rPr>
          <w:rFonts w:ascii="Arial" w:hAnsi="Arial" w:cs="Arial"/>
        </w:rPr>
        <w:t>Auza</w:t>
      </w:r>
      <w:proofErr w:type="spellEnd"/>
      <w:r>
        <w:rPr>
          <w:rFonts w:ascii="Arial" w:hAnsi="Arial" w:cs="Arial"/>
        </w:rPr>
        <w:t xml:space="preserve">, Sombrerete, Saín Alto, Francisco Murguía, Chalchihuites y Jiménez del </w:t>
      </w:r>
      <w:proofErr w:type="spellStart"/>
      <w:r>
        <w:rPr>
          <w:rFonts w:ascii="Arial" w:hAnsi="Arial" w:cs="Arial"/>
        </w:rPr>
        <w:t>Teúl</w:t>
      </w:r>
      <w:proofErr w:type="spellEnd"/>
      <w:r>
        <w:rPr>
          <w:rFonts w:ascii="Arial" w:hAnsi="Arial" w:cs="Arial"/>
        </w:rPr>
        <w:t>; así como aquellas regiones productivas, que determine la Secretaría del Campo en los restantes municipios de la Entidad.</w:t>
      </w: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E2702" w:rsidRDefault="003E2702" w:rsidP="003E270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bCs/>
          <w:i/>
          <w:iCs/>
        </w:rPr>
        <w:t xml:space="preserve">Tipo y Monto de Apoyo: </w:t>
      </w:r>
      <w:r>
        <w:rPr>
          <w:rFonts w:ascii="Arial" w:hAnsi="Arial" w:cs="Arial"/>
        </w:rPr>
        <w:t>Los conceptos y montos de apoyo son los contenidos en el cuadro siguientes:</w:t>
      </w:r>
    </w:p>
    <w:p w:rsidR="003E2702" w:rsidRDefault="003E27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E2702" w:rsidTr="003E2702">
        <w:tc>
          <w:tcPr>
            <w:tcW w:w="4489" w:type="dxa"/>
          </w:tcPr>
          <w:p w:rsidR="003E2702" w:rsidRDefault="003E2702" w:rsidP="003E2702">
            <w:r>
              <w:rPr>
                <w:rFonts w:ascii="Arial" w:hAnsi="Arial" w:cs="Arial"/>
              </w:rPr>
              <w:t xml:space="preserve">CONCEPTO </w:t>
            </w:r>
          </w:p>
        </w:tc>
        <w:tc>
          <w:tcPr>
            <w:tcW w:w="4489" w:type="dxa"/>
          </w:tcPr>
          <w:p w:rsidR="003E2702" w:rsidRDefault="003E2702">
            <w:r>
              <w:rPr>
                <w:rFonts w:ascii="Arial" w:hAnsi="Arial" w:cs="Arial"/>
              </w:rPr>
              <w:t>MONTO DE APOYO</w:t>
            </w:r>
          </w:p>
        </w:tc>
      </w:tr>
      <w:tr w:rsidR="003E2702" w:rsidTr="003E2702">
        <w:tc>
          <w:tcPr>
            <w:tcW w:w="4489" w:type="dxa"/>
          </w:tcPr>
          <w:p w:rsidR="003E2702" w:rsidRDefault="003E2702" w:rsidP="003E27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semilla acondicionada</w:t>
            </w:r>
          </w:p>
          <w:p w:rsidR="003E2702" w:rsidRDefault="003E2702" w:rsidP="003E2702">
            <w:r>
              <w:rPr>
                <w:rFonts w:ascii="Arial" w:hAnsi="Arial" w:cs="Arial"/>
              </w:rPr>
              <w:t>de frijol.</w:t>
            </w:r>
          </w:p>
        </w:tc>
        <w:tc>
          <w:tcPr>
            <w:tcW w:w="4489" w:type="dxa"/>
          </w:tcPr>
          <w:p w:rsidR="003E2702" w:rsidRDefault="003E2702" w:rsidP="003E270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Hasta 30 kg. de semilla por hectárea, hasta 10 hectáreas por productor o productora.</w:t>
            </w:r>
          </w:p>
        </w:tc>
      </w:tr>
    </w:tbl>
    <w:p w:rsidR="003E2702" w:rsidRDefault="003E2702"/>
    <w:p w:rsidR="00D32C29" w:rsidRDefault="00D32C29" w:rsidP="00D32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Criterios y Requisitos</w:t>
      </w:r>
      <w:r>
        <w:rPr>
          <w:rFonts w:ascii="Arial" w:hAnsi="Arial" w:cs="Arial"/>
        </w:rPr>
        <w:t xml:space="preserve">.- Aplica lo establecido en capitulo IV; apartado c) Beneficiarios; numeral </w:t>
      </w:r>
    </w:p>
    <w:p w:rsidR="00D32C29" w:rsidRDefault="00D32C29" w:rsidP="00D32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 Criterios, requisitos generales y restricciones de elegibilidad, de las presentes Reglas de Operación. Además se deberá elaborar un Acuse de Recibo y la cesión de derechos según sea el caso.</w:t>
      </w:r>
    </w:p>
    <w:p w:rsidR="00D32C29" w:rsidRDefault="00D32C29" w:rsidP="00D32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Instancia Ejecutora</w:t>
      </w:r>
      <w:r>
        <w:rPr>
          <w:rFonts w:ascii="Arial" w:hAnsi="Arial" w:cs="Arial"/>
        </w:rPr>
        <w:t xml:space="preserve">.- La ejecución directa del Programa </w:t>
      </w:r>
      <w:proofErr w:type="spellStart"/>
      <w:r>
        <w:rPr>
          <w:rFonts w:ascii="Arial" w:hAnsi="Arial" w:cs="Arial"/>
        </w:rPr>
        <w:t>ásí</w:t>
      </w:r>
      <w:proofErr w:type="spellEnd"/>
      <w:r>
        <w:rPr>
          <w:rFonts w:ascii="Arial" w:hAnsi="Arial" w:cs="Arial"/>
        </w:rPr>
        <w:t xml:space="preserve"> como la atención a productores será responsabilidad del Departamento de Coordinaciones Distritales, dependiente de la Coordinación General de Unidades Regionales.</w:t>
      </w:r>
    </w:p>
    <w:p w:rsidR="00D32C29" w:rsidRDefault="00D32C29" w:rsidP="00D32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Instancia Normativa.- </w:t>
      </w:r>
      <w:r>
        <w:rPr>
          <w:rFonts w:ascii="Arial" w:hAnsi="Arial" w:cs="Arial"/>
        </w:rPr>
        <w:t>Dirección de Atención a Riesgos Agrícolas instancia dependiente de la Subsecretaría de Agricultura, Dirección que autoriza y tramita el pago a beneficiarios y/o cesionarios según sea el caso.</w:t>
      </w:r>
    </w:p>
    <w:p w:rsidR="003E2702" w:rsidRDefault="00D32C29" w:rsidP="00D32C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bCs/>
          <w:i/>
          <w:iCs/>
        </w:rPr>
        <w:t>Instancia de Control y Vigilancia</w:t>
      </w:r>
      <w:r>
        <w:rPr>
          <w:rFonts w:ascii="Arial" w:hAnsi="Arial" w:cs="Arial"/>
        </w:rPr>
        <w:t xml:space="preserve">.- Las Coordinaciones Distritales de la SECAMPO </w:t>
      </w:r>
      <w:proofErr w:type="spellStart"/>
      <w:r>
        <w:rPr>
          <w:rFonts w:ascii="Arial" w:hAnsi="Arial" w:cs="Arial"/>
        </w:rPr>
        <w:t>requisitan</w:t>
      </w:r>
      <w:proofErr w:type="spellEnd"/>
      <w:r>
        <w:rPr>
          <w:rFonts w:ascii="Arial" w:hAnsi="Arial" w:cs="Arial"/>
        </w:rPr>
        <w:t xml:space="preserve"> y resguardan los expedientes durante la operación del mismo, debiendo de entregar la </w:t>
      </w:r>
      <w:proofErr w:type="spellStart"/>
      <w:r>
        <w:rPr>
          <w:rFonts w:ascii="Arial" w:hAnsi="Arial" w:cs="Arial"/>
        </w:rPr>
        <w:t>documentacion</w:t>
      </w:r>
      <w:proofErr w:type="spellEnd"/>
      <w:r>
        <w:rPr>
          <w:rFonts w:ascii="Arial" w:hAnsi="Arial" w:cs="Arial"/>
        </w:rPr>
        <w:t xml:space="preserve"> referida a la Coordinación General de Unidades Regionales, quien de manera coordinada con la Dirección de Atención a Riesgos Agrícolas verificarán de manera aleatoria el % del universo, recayendo la responsabilidad en la Coordinación General de Unidades Regionales de presentar dicha información cuando sea requerida por algún órgano fiscalizador</w:t>
      </w:r>
    </w:p>
    <w:sectPr w:rsidR="003E2702" w:rsidSect="006F3B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9A" w:rsidRDefault="00FB019A" w:rsidP="00912311">
      <w:pPr>
        <w:spacing w:after="0" w:line="240" w:lineRule="auto"/>
      </w:pPr>
      <w:r>
        <w:separator/>
      </w:r>
    </w:p>
  </w:endnote>
  <w:endnote w:type="continuationSeparator" w:id="0">
    <w:p w:rsidR="00FB019A" w:rsidRDefault="00FB019A" w:rsidP="0091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9A" w:rsidRDefault="00FB019A" w:rsidP="00912311">
      <w:pPr>
        <w:spacing w:after="0" w:line="240" w:lineRule="auto"/>
      </w:pPr>
      <w:r>
        <w:separator/>
      </w:r>
    </w:p>
  </w:footnote>
  <w:footnote w:type="continuationSeparator" w:id="0">
    <w:p w:rsidR="00FB019A" w:rsidRDefault="00FB019A" w:rsidP="0091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11" w:rsidRDefault="0091231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3C7A44" wp14:editId="4F2B6EF9">
          <wp:simplePos x="0" y="0"/>
          <wp:positionH relativeFrom="margin">
            <wp:posOffset>3971925</wp:posOffset>
          </wp:positionH>
          <wp:positionV relativeFrom="paragraph">
            <wp:posOffset>-391160</wp:posOffset>
          </wp:positionV>
          <wp:extent cx="2489200" cy="790575"/>
          <wp:effectExtent l="0" t="0" r="6350" b="9525"/>
          <wp:wrapThrough wrapText="bothSides">
            <wp:wrapPolygon edited="0">
              <wp:start x="0" y="0"/>
              <wp:lineTo x="0" y="21340"/>
              <wp:lineTo x="21490" y="21340"/>
              <wp:lineTo x="21490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02"/>
    <w:rsid w:val="003E2702"/>
    <w:rsid w:val="00473C18"/>
    <w:rsid w:val="006F3B13"/>
    <w:rsid w:val="00912311"/>
    <w:rsid w:val="00D221BC"/>
    <w:rsid w:val="00D32C29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615D"/>
  <w15:docId w15:val="{0EF59E6F-1BCB-4786-9B01-43C3AA1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2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311"/>
  </w:style>
  <w:style w:type="paragraph" w:styleId="Piedepgina">
    <w:name w:val="footer"/>
    <w:basedOn w:val="Normal"/>
    <w:link w:val="PiedepginaCar"/>
    <w:uiPriority w:val="99"/>
    <w:unhideWhenUsed/>
    <w:rsid w:val="00912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</dc:creator>
  <cp:keywords/>
  <dc:description/>
  <cp:lastModifiedBy>Admin</cp:lastModifiedBy>
  <cp:revision>4</cp:revision>
  <dcterms:created xsi:type="dcterms:W3CDTF">2016-04-27T23:38:00Z</dcterms:created>
  <dcterms:modified xsi:type="dcterms:W3CDTF">2017-01-12T20:38:00Z</dcterms:modified>
</cp:coreProperties>
</file>